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ADC3" w14:textId="79020113" w:rsidR="00FA4CC6" w:rsidRPr="001E7EC0" w:rsidRDefault="00FE0667" w:rsidP="008D47E8">
      <w:pPr>
        <w:widowControl w:val="0"/>
        <w:autoSpaceDE w:val="0"/>
        <w:autoSpaceDN w:val="0"/>
        <w:adjustRightInd w:val="0"/>
        <w:rPr>
          <w:color w:val="1A1A1A"/>
          <w:szCs w:val="24"/>
        </w:rPr>
      </w:pPr>
      <w:r w:rsidRPr="001E7EC0">
        <w:rPr>
          <w:color w:val="1A1A1A"/>
          <w:szCs w:val="24"/>
        </w:rPr>
        <w:t xml:space="preserve">Lab </w:t>
      </w:r>
      <w:r w:rsidR="008D47E8">
        <w:rPr>
          <w:color w:val="1A1A1A"/>
          <w:szCs w:val="24"/>
        </w:rPr>
        <w:t>6</w:t>
      </w:r>
      <w:r w:rsidR="001E7EC0" w:rsidRPr="001E7EC0">
        <w:rPr>
          <w:color w:val="1A1A1A"/>
          <w:szCs w:val="24"/>
        </w:rPr>
        <w:t xml:space="preserve"> In-class Exercise</w:t>
      </w:r>
    </w:p>
    <w:p w14:paraId="03412B11" w14:textId="627822E7" w:rsidR="00FA4CC6" w:rsidRPr="001E7EC0" w:rsidRDefault="00380616" w:rsidP="008D47E8">
      <w:pPr>
        <w:widowControl w:val="0"/>
        <w:autoSpaceDE w:val="0"/>
        <w:autoSpaceDN w:val="0"/>
        <w:adjustRightInd w:val="0"/>
        <w:rPr>
          <w:color w:val="1A1A1A"/>
          <w:szCs w:val="24"/>
        </w:rPr>
      </w:pPr>
      <w:r w:rsidRPr="001E7EC0">
        <w:rPr>
          <w:color w:val="1A1A1A"/>
          <w:szCs w:val="24"/>
        </w:rPr>
        <w:t>Friday</w:t>
      </w:r>
      <w:r w:rsidR="00FA4CC6" w:rsidRPr="001E7EC0">
        <w:rPr>
          <w:color w:val="1A1A1A"/>
          <w:szCs w:val="24"/>
        </w:rPr>
        <w:t xml:space="preserve">, </w:t>
      </w:r>
      <w:r w:rsidRPr="001E7EC0">
        <w:rPr>
          <w:color w:val="1A1A1A"/>
          <w:szCs w:val="24"/>
        </w:rPr>
        <w:t xml:space="preserve">October </w:t>
      </w:r>
      <w:r w:rsidR="008D47E8">
        <w:rPr>
          <w:color w:val="1A1A1A"/>
          <w:szCs w:val="24"/>
        </w:rPr>
        <w:t>13</w:t>
      </w:r>
      <w:r w:rsidR="008D47E8">
        <w:rPr>
          <w:color w:val="1A1A1A"/>
          <w:szCs w:val="24"/>
          <w:vertAlign w:val="superscript"/>
        </w:rPr>
        <w:t>th</w:t>
      </w:r>
      <w:r w:rsidR="00FE0667" w:rsidRPr="001E7EC0">
        <w:rPr>
          <w:color w:val="1A1A1A"/>
          <w:szCs w:val="24"/>
        </w:rPr>
        <w:t>, 201</w:t>
      </w:r>
      <w:r w:rsidR="008D47E8">
        <w:rPr>
          <w:color w:val="1A1A1A"/>
          <w:szCs w:val="24"/>
        </w:rPr>
        <w:t>7</w:t>
      </w:r>
    </w:p>
    <w:p w14:paraId="10C5E071" w14:textId="77777777" w:rsidR="001E7EC0" w:rsidRDefault="001E7EC0" w:rsidP="001E7EC0">
      <w:pPr>
        <w:widowControl w:val="0"/>
        <w:autoSpaceDE w:val="0"/>
        <w:autoSpaceDN w:val="0"/>
        <w:adjustRightInd w:val="0"/>
        <w:jc w:val="center"/>
        <w:rPr>
          <w:color w:val="1A1A1A"/>
          <w:szCs w:val="24"/>
        </w:rPr>
      </w:pPr>
    </w:p>
    <w:p w14:paraId="35DFDA13" w14:textId="53D18017" w:rsidR="008D47E8" w:rsidRDefault="008D47E8" w:rsidP="008D47E8">
      <w:pPr>
        <w:widowControl w:val="0"/>
        <w:autoSpaceDE w:val="0"/>
        <w:autoSpaceDN w:val="0"/>
        <w:adjustRightInd w:val="0"/>
        <w:rPr>
          <w:b/>
          <w:color w:val="1A1A1A"/>
          <w:szCs w:val="24"/>
        </w:rPr>
      </w:pPr>
      <w:r>
        <w:rPr>
          <w:b/>
          <w:color w:val="1A1A1A"/>
          <w:szCs w:val="24"/>
        </w:rPr>
        <w:t>Part 1: Find the bologna!</w:t>
      </w:r>
    </w:p>
    <w:p w14:paraId="5270FE1D" w14:textId="3CCE0A94" w:rsidR="008D47E8" w:rsidRDefault="008D47E8" w:rsidP="008D47E8">
      <w:pPr>
        <w:widowControl w:val="0"/>
        <w:autoSpaceDE w:val="0"/>
        <w:autoSpaceDN w:val="0"/>
        <w:adjustRightInd w:val="0"/>
        <w:rPr>
          <w:color w:val="1A1A1A"/>
          <w:szCs w:val="24"/>
        </w:rPr>
      </w:pPr>
      <w:r>
        <w:rPr>
          <w:color w:val="1A1A1A"/>
          <w:szCs w:val="24"/>
        </w:rPr>
        <w:t>Imagine you are a reviewer on a paper. The authors mention removing 2 participants, but don’t give any rationale for doing so. You ask them about this issue. For each of the hypothetical responses below, rate how full of bologna they are on a 1-5 scale, where 1 is “vegetarian’s delight” and 5 is “bologna and bologna alone day,” then explain how you came to this conclusion (briefly).</w:t>
      </w:r>
      <w:r w:rsidR="00424677">
        <w:rPr>
          <w:color w:val="1A1A1A"/>
          <w:szCs w:val="24"/>
        </w:rPr>
        <w:t xml:space="preserve"> The authors haven’t provided you any preregistration documentation.</w:t>
      </w:r>
      <w:bookmarkStart w:id="0" w:name="_GoBack"/>
      <w:bookmarkEnd w:id="0"/>
    </w:p>
    <w:p w14:paraId="7D15EB37" w14:textId="4EB13533"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“We decided before running participants they survey should take at least 7 minutes to complete. One participant completed it in 5:15 and the other in 6:54.”</w:t>
      </w:r>
    </w:p>
    <w:p w14:paraId="7F52D145" w14:textId="193A54B6"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“Both these participants completed the survey about a minute faster than any other participants.”</w:t>
      </w:r>
    </w:p>
    <w:p w14:paraId="6DD095A4" w14:textId="1A0392DD"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 xml:space="preserve">“The data for both these participants were </w:t>
      </w:r>
      <w:r w:rsidR="006C0F1C">
        <w:rPr>
          <w:color w:val="1A1A1A"/>
          <w:szCs w:val="24"/>
        </w:rPr>
        <w:t xml:space="preserve">partially </w:t>
      </w:r>
      <w:r>
        <w:rPr>
          <w:color w:val="1A1A1A"/>
          <w:szCs w:val="24"/>
        </w:rPr>
        <w:t>corrupted when a stressed grad student spilled coffee on the computers they were working on.”</w:t>
      </w:r>
    </w:p>
    <w:p w14:paraId="0E820408" w14:textId="42BE0BF3"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“The participants didn’t fit in with our hypothesis, so we removed them.”</w:t>
      </w:r>
    </w:p>
    <w:p w14:paraId="0FDD43F2" w14:textId="0F7137E1"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“The standard error decreased when we removed them, so we decided it was worth it.”</w:t>
      </w:r>
    </w:p>
    <w:p w14:paraId="05795F06" w14:textId="1E85A4F1" w:rsidR="008D47E8" w:rsidRDefault="008D47E8" w:rsidP="008D47E8">
      <w:pPr>
        <w:pStyle w:val="ListParagraph"/>
        <w:widowControl w:val="0"/>
        <w:numPr>
          <w:ilvl w:val="0"/>
          <w:numId w:val="6"/>
        </w:numPr>
        <w:autoSpaceDE w:val="0"/>
        <w:autoSpaceDN w:val="0"/>
        <w:adjustRightInd w:val="0"/>
        <w:rPr>
          <w:color w:val="1A1A1A"/>
          <w:szCs w:val="24"/>
        </w:rPr>
      </w:pPr>
      <w:r>
        <w:rPr>
          <w:color w:val="1A1A1A"/>
          <w:szCs w:val="24"/>
        </w:rPr>
        <w:t>“The participants had scores on one of the predictor variables that were very uncharacteristic of the rest of the data. We rephrased our conclusions to be limited to the range of the predictor variable that was more typical.”</w:t>
      </w:r>
    </w:p>
    <w:p w14:paraId="0815700B" w14:textId="77777777" w:rsidR="008D47E8" w:rsidRDefault="008D47E8" w:rsidP="008D47E8">
      <w:pPr>
        <w:widowControl w:val="0"/>
        <w:autoSpaceDE w:val="0"/>
        <w:autoSpaceDN w:val="0"/>
        <w:adjustRightInd w:val="0"/>
        <w:rPr>
          <w:color w:val="1A1A1A"/>
          <w:szCs w:val="24"/>
        </w:rPr>
      </w:pPr>
    </w:p>
    <w:p w14:paraId="158CECB6" w14:textId="02945322" w:rsidR="008D47E8" w:rsidRPr="008D47E8" w:rsidRDefault="008D47E8" w:rsidP="008D47E8">
      <w:pPr>
        <w:widowControl w:val="0"/>
        <w:autoSpaceDE w:val="0"/>
        <w:autoSpaceDN w:val="0"/>
        <w:adjustRightInd w:val="0"/>
        <w:rPr>
          <w:color w:val="1A1A1A"/>
          <w:szCs w:val="24"/>
        </w:rPr>
      </w:pPr>
      <w:r>
        <w:rPr>
          <w:color w:val="1A1A1A"/>
          <w:szCs w:val="24"/>
        </w:rPr>
        <w:t>What’s one thing you could ask any of these research teams to do to make readers of the future publication less skeptical of their outlier decisions?</w:t>
      </w:r>
    </w:p>
    <w:p w14:paraId="7AB2620E" w14:textId="77777777" w:rsidR="008D47E8" w:rsidRDefault="008D47E8" w:rsidP="008D47E8">
      <w:pPr>
        <w:widowControl w:val="0"/>
        <w:autoSpaceDE w:val="0"/>
        <w:autoSpaceDN w:val="0"/>
        <w:adjustRightInd w:val="0"/>
        <w:rPr>
          <w:color w:val="1A1A1A"/>
          <w:szCs w:val="24"/>
        </w:rPr>
      </w:pPr>
    </w:p>
    <w:p w14:paraId="2868AAE6" w14:textId="77777777" w:rsidR="008D47E8" w:rsidRDefault="008D47E8" w:rsidP="008D47E8">
      <w:pPr>
        <w:widowControl w:val="0"/>
        <w:autoSpaceDE w:val="0"/>
        <w:autoSpaceDN w:val="0"/>
        <w:adjustRightInd w:val="0"/>
        <w:rPr>
          <w:color w:val="1A1A1A"/>
          <w:szCs w:val="24"/>
        </w:rPr>
      </w:pPr>
    </w:p>
    <w:p w14:paraId="67BDE2CB" w14:textId="4039E8C1" w:rsidR="008D47E8" w:rsidRPr="008D47E8" w:rsidRDefault="008D47E8" w:rsidP="008D47E8">
      <w:pPr>
        <w:widowControl w:val="0"/>
        <w:autoSpaceDE w:val="0"/>
        <w:autoSpaceDN w:val="0"/>
        <w:adjustRightInd w:val="0"/>
        <w:rPr>
          <w:b/>
          <w:color w:val="1A1A1A"/>
          <w:szCs w:val="24"/>
        </w:rPr>
      </w:pPr>
      <w:r>
        <w:rPr>
          <w:b/>
          <w:color w:val="1A1A1A"/>
          <w:szCs w:val="24"/>
        </w:rPr>
        <w:t>Part 2: Data analysis</w:t>
      </w:r>
    </w:p>
    <w:p w14:paraId="123FFA4A" w14:textId="067BF76E" w:rsidR="001E7EC0" w:rsidRDefault="001E7EC0" w:rsidP="001E7EC0">
      <w:pPr>
        <w:widowControl w:val="0"/>
        <w:autoSpaceDE w:val="0"/>
        <w:autoSpaceDN w:val="0"/>
        <w:adjustRightInd w:val="0"/>
        <w:rPr>
          <w:color w:val="1A1A1A"/>
          <w:szCs w:val="24"/>
        </w:rPr>
      </w:pPr>
      <w:r w:rsidRPr="001E7EC0">
        <w:rPr>
          <w:color w:val="1A1A1A"/>
          <w:szCs w:val="24"/>
        </w:rPr>
        <w:t xml:space="preserve">A </w:t>
      </w:r>
      <w:r w:rsidR="00902978">
        <w:rPr>
          <w:color w:val="1A1A1A"/>
          <w:szCs w:val="24"/>
        </w:rPr>
        <w:t xml:space="preserve">public </w:t>
      </w:r>
      <w:r w:rsidRPr="001E7EC0">
        <w:rPr>
          <w:color w:val="1A1A1A"/>
          <w:szCs w:val="24"/>
        </w:rPr>
        <w:t xml:space="preserve">health organization </w:t>
      </w:r>
      <w:r>
        <w:rPr>
          <w:color w:val="1A1A1A"/>
          <w:szCs w:val="24"/>
        </w:rPr>
        <w:t>hopes to show the importance of staying active and healthy in the winter by establishing links between cross-country skiing, vegetable consumption, and health, as measured by an independent doctor at the end of winter. Participants were 53 residents of the Madison, WI area who were recruited at the beginning of the winter and asked to record the number of times they went cross-country skiing over the course of the winter and their average daily vegetable consumption (in servings). At the end of the winter (i.e., the last week of March), a doctor conducted a health assessment of each participant and reported his/her health on a 0-10 scale, with 0 representing very poor health.</w:t>
      </w:r>
    </w:p>
    <w:p w14:paraId="19F3BACD" w14:textId="77777777" w:rsidR="00902978" w:rsidRDefault="00902978" w:rsidP="001E7EC0">
      <w:pPr>
        <w:widowControl w:val="0"/>
        <w:autoSpaceDE w:val="0"/>
        <w:autoSpaceDN w:val="0"/>
        <w:adjustRightInd w:val="0"/>
        <w:rPr>
          <w:color w:val="1A1A1A"/>
          <w:szCs w:val="24"/>
        </w:rPr>
      </w:pPr>
    </w:p>
    <w:p w14:paraId="7137A5BB" w14:textId="75B0C7F3" w:rsidR="002E2FE7" w:rsidRDefault="001E7EC0" w:rsidP="001E7EC0">
      <w:pPr>
        <w:widowControl w:val="0"/>
        <w:autoSpaceDE w:val="0"/>
        <w:autoSpaceDN w:val="0"/>
        <w:adjustRightInd w:val="0"/>
        <w:rPr>
          <w:color w:val="1A1A1A"/>
          <w:szCs w:val="24"/>
        </w:rPr>
      </w:pPr>
      <w:r>
        <w:rPr>
          <w:color w:val="1A1A1A"/>
          <w:szCs w:val="24"/>
        </w:rPr>
        <w:t xml:space="preserve">The researchers </w:t>
      </w:r>
      <w:r w:rsidR="008913E7">
        <w:rPr>
          <w:color w:val="1A1A1A"/>
          <w:szCs w:val="24"/>
        </w:rPr>
        <w:t>predict</w:t>
      </w:r>
      <w:r>
        <w:rPr>
          <w:color w:val="1A1A1A"/>
          <w:szCs w:val="24"/>
        </w:rPr>
        <w:t xml:space="preserve"> that cross-country skiing and vegetable consumption both contribute to overall health. They also expect to see little to no relationship between vegetable consumption and skiing behavior.</w:t>
      </w:r>
    </w:p>
    <w:p w14:paraId="6B06D6E3" w14:textId="77777777" w:rsidR="001E7EC0" w:rsidRDefault="001E7EC0" w:rsidP="001E7EC0">
      <w:pPr>
        <w:widowControl w:val="0"/>
        <w:autoSpaceDE w:val="0"/>
        <w:autoSpaceDN w:val="0"/>
        <w:adjustRightInd w:val="0"/>
        <w:rPr>
          <w:color w:val="1A1A1A"/>
          <w:szCs w:val="24"/>
        </w:rPr>
      </w:pPr>
    </w:p>
    <w:p w14:paraId="330F78CD" w14:textId="5CCFF12E" w:rsidR="001E7EC0" w:rsidRDefault="001E7EC0" w:rsidP="001E7EC0">
      <w:pPr>
        <w:widowControl w:val="0"/>
        <w:autoSpaceDE w:val="0"/>
        <w:autoSpaceDN w:val="0"/>
        <w:adjustRightInd w:val="0"/>
        <w:jc w:val="center"/>
        <w:rPr>
          <w:b/>
          <w:color w:val="1A1A1A"/>
          <w:szCs w:val="24"/>
        </w:rPr>
      </w:pPr>
      <w:r>
        <w:rPr>
          <w:b/>
          <w:color w:val="1A1A1A"/>
          <w:szCs w:val="24"/>
        </w:rPr>
        <w:t>Codebook for “</w:t>
      </w:r>
      <w:r w:rsidR="00902978">
        <w:rPr>
          <w:b/>
          <w:color w:val="1A1A1A"/>
          <w:szCs w:val="24"/>
        </w:rPr>
        <w:t>Lab6Ex_</w:t>
      </w:r>
      <w:r>
        <w:rPr>
          <w:b/>
          <w:color w:val="1A1A1A"/>
          <w:szCs w:val="24"/>
        </w:rPr>
        <w:t>skivegdata.csv”</w:t>
      </w:r>
    </w:p>
    <w:p w14:paraId="6F0E63DD" w14:textId="77777777" w:rsidR="001E7EC0" w:rsidRPr="001E7EC0" w:rsidRDefault="001E7EC0" w:rsidP="001E7EC0">
      <w:pPr>
        <w:widowControl w:val="0"/>
        <w:autoSpaceDE w:val="0"/>
        <w:autoSpaceDN w:val="0"/>
        <w:adjustRightInd w:val="0"/>
        <w:jc w:val="center"/>
        <w:rPr>
          <w:color w:val="1A1A1A"/>
          <w:szCs w:val="24"/>
        </w:rPr>
      </w:pPr>
    </w:p>
    <w:tbl>
      <w:tblPr>
        <w:tblStyle w:val="TableGrid"/>
        <w:tblW w:w="0" w:type="auto"/>
        <w:tblLook w:val="04A0" w:firstRow="1" w:lastRow="0" w:firstColumn="1" w:lastColumn="0" w:noHBand="0" w:noVBand="1"/>
      </w:tblPr>
      <w:tblGrid>
        <w:gridCol w:w="2088"/>
        <w:gridCol w:w="5490"/>
        <w:gridCol w:w="1998"/>
      </w:tblGrid>
      <w:tr w:rsidR="001E7EC0" w:rsidRPr="001E7EC0" w14:paraId="443EFAAE" w14:textId="77777777" w:rsidTr="001E7EC0">
        <w:trPr>
          <w:trHeight w:val="432"/>
        </w:trPr>
        <w:tc>
          <w:tcPr>
            <w:tcW w:w="2088" w:type="dxa"/>
            <w:vAlign w:val="center"/>
          </w:tcPr>
          <w:p w14:paraId="7538A1A2" w14:textId="4AB42C35" w:rsidR="001E7EC0" w:rsidRPr="001E7EC0" w:rsidRDefault="001E7EC0" w:rsidP="001E7EC0">
            <w:pPr>
              <w:widowControl w:val="0"/>
              <w:autoSpaceDE w:val="0"/>
              <w:autoSpaceDN w:val="0"/>
              <w:adjustRightInd w:val="0"/>
              <w:jc w:val="center"/>
              <w:rPr>
                <w:color w:val="1A1A1A"/>
                <w:szCs w:val="24"/>
              </w:rPr>
            </w:pPr>
            <w:r w:rsidRPr="001E7EC0">
              <w:rPr>
                <w:color w:val="1A1A1A"/>
                <w:szCs w:val="24"/>
              </w:rPr>
              <w:t>Variable name</w:t>
            </w:r>
          </w:p>
        </w:tc>
        <w:tc>
          <w:tcPr>
            <w:tcW w:w="5490" w:type="dxa"/>
            <w:vAlign w:val="center"/>
          </w:tcPr>
          <w:p w14:paraId="189DA975" w14:textId="7D10DC98" w:rsidR="001E7EC0" w:rsidRPr="001E7EC0" w:rsidRDefault="001E7EC0" w:rsidP="001E7EC0">
            <w:pPr>
              <w:widowControl w:val="0"/>
              <w:autoSpaceDE w:val="0"/>
              <w:autoSpaceDN w:val="0"/>
              <w:adjustRightInd w:val="0"/>
              <w:jc w:val="center"/>
              <w:rPr>
                <w:color w:val="1A1A1A"/>
                <w:szCs w:val="24"/>
              </w:rPr>
            </w:pPr>
            <w:r w:rsidRPr="001E7EC0">
              <w:rPr>
                <w:color w:val="1A1A1A"/>
                <w:szCs w:val="24"/>
              </w:rPr>
              <w:t>Description</w:t>
            </w:r>
          </w:p>
        </w:tc>
        <w:tc>
          <w:tcPr>
            <w:tcW w:w="1998" w:type="dxa"/>
            <w:vAlign w:val="center"/>
          </w:tcPr>
          <w:p w14:paraId="737AACAA" w14:textId="0AEBB047" w:rsidR="001E7EC0" w:rsidRPr="001E7EC0" w:rsidRDefault="001E7EC0" w:rsidP="001E7EC0">
            <w:pPr>
              <w:widowControl w:val="0"/>
              <w:autoSpaceDE w:val="0"/>
              <w:autoSpaceDN w:val="0"/>
              <w:adjustRightInd w:val="0"/>
              <w:jc w:val="center"/>
              <w:rPr>
                <w:color w:val="1A1A1A"/>
                <w:szCs w:val="24"/>
              </w:rPr>
            </w:pPr>
            <w:r w:rsidRPr="001E7EC0">
              <w:rPr>
                <w:color w:val="1A1A1A"/>
                <w:szCs w:val="24"/>
              </w:rPr>
              <w:t>Values</w:t>
            </w:r>
          </w:p>
        </w:tc>
      </w:tr>
      <w:tr w:rsidR="001E7EC0" w:rsidRPr="001E7EC0" w14:paraId="50BBABA1" w14:textId="77777777" w:rsidTr="001E7EC0">
        <w:trPr>
          <w:trHeight w:val="432"/>
        </w:trPr>
        <w:tc>
          <w:tcPr>
            <w:tcW w:w="2088" w:type="dxa"/>
            <w:vAlign w:val="center"/>
          </w:tcPr>
          <w:p w14:paraId="75BAA5CB" w14:textId="0ED64D6B" w:rsidR="001E7EC0" w:rsidRPr="001E7EC0" w:rsidRDefault="001E7EC0" w:rsidP="001E7EC0">
            <w:pPr>
              <w:widowControl w:val="0"/>
              <w:autoSpaceDE w:val="0"/>
              <w:autoSpaceDN w:val="0"/>
              <w:adjustRightInd w:val="0"/>
              <w:jc w:val="center"/>
              <w:rPr>
                <w:color w:val="1A1A1A"/>
                <w:szCs w:val="24"/>
              </w:rPr>
            </w:pPr>
            <w:r w:rsidRPr="001E7EC0">
              <w:rPr>
                <w:color w:val="1A1A1A"/>
                <w:szCs w:val="24"/>
              </w:rPr>
              <w:t>SubID</w:t>
            </w:r>
          </w:p>
        </w:tc>
        <w:tc>
          <w:tcPr>
            <w:tcW w:w="5490" w:type="dxa"/>
            <w:vAlign w:val="center"/>
          </w:tcPr>
          <w:p w14:paraId="14775C34" w14:textId="06B95E16" w:rsidR="001E7EC0" w:rsidRPr="001E7EC0" w:rsidRDefault="001E7EC0" w:rsidP="001E7EC0">
            <w:pPr>
              <w:widowControl w:val="0"/>
              <w:autoSpaceDE w:val="0"/>
              <w:autoSpaceDN w:val="0"/>
              <w:adjustRightInd w:val="0"/>
              <w:jc w:val="center"/>
              <w:rPr>
                <w:color w:val="1A1A1A"/>
                <w:sz w:val="22"/>
                <w:szCs w:val="22"/>
              </w:rPr>
            </w:pPr>
            <w:r w:rsidRPr="001E7EC0">
              <w:rPr>
                <w:color w:val="1A1A1A"/>
                <w:sz w:val="22"/>
                <w:szCs w:val="22"/>
              </w:rPr>
              <w:t>Subject identification number</w:t>
            </w:r>
          </w:p>
        </w:tc>
        <w:tc>
          <w:tcPr>
            <w:tcW w:w="1998" w:type="dxa"/>
            <w:vAlign w:val="center"/>
          </w:tcPr>
          <w:p w14:paraId="4218E951" w14:textId="4E64A922" w:rsidR="001E7EC0" w:rsidRPr="001E7EC0" w:rsidRDefault="001E7EC0" w:rsidP="001E7EC0">
            <w:pPr>
              <w:widowControl w:val="0"/>
              <w:autoSpaceDE w:val="0"/>
              <w:autoSpaceDN w:val="0"/>
              <w:adjustRightInd w:val="0"/>
              <w:jc w:val="center"/>
              <w:rPr>
                <w:color w:val="1A1A1A"/>
                <w:szCs w:val="24"/>
              </w:rPr>
            </w:pPr>
            <w:r>
              <w:rPr>
                <w:color w:val="1A1A1A"/>
                <w:szCs w:val="24"/>
              </w:rPr>
              <w:t>1-53</w:t>
            </w:r>
          </w:p>
        </w:tc>
      </w:tr>
      <w:tr w:rsidR="001E7EC0" w:rsidRPr="001E7EC0" w14:paraId="1E9EB730" w14:textId="77777777" w:rsidTr="001E7EC0">
        <w:trPr>
          <w:trHeight w:val="432"/>
        </w:trPr>
        <w:tc>
          <w:tcPr>
            <w:tcW w:w="2088" w:type="dxa"/>
            <w:vAlign w:val="center"/>
          </w:tcPr>
          <w:p w14:paraId="3F23C80B" w14:textId="1CBA0A37" w:rsidR="001E7EC0" w:rsidRPr="001E7EC0" w:rsidRDefault="001E7EC0" w:rsidP="001E7EC0">
            <w:pPr>
              <w:widowControl w:val="0"/>
              <w:autoSpaceDE w:val="0"/>
              <w:autoSpaceDN w:val="0"/>
              <w:adjustRightInd w:val="0"/>
              <w:jc w:val="center"/>
              <w:rPr>
                <w:color w:val="1A1A1A"/>
                <w:szCs w:val="24"/>
              </w:rPr>
            </w:pPr>
            <w:r>
              <w:rPr>
                <w:color w:val="1A1A1A"/>
                <w:szCs w:val="24"/>
              </w:rPr>
              <w:t>skiing</w:t>
            </w:r>
          </w:p>
        </w:tc>
        <w:tc>
          <w:tcPr>
            <w:tcW w:w="5490" w:type="dxa"/>
            <w:vAlign w:val="center"/>
          </w:tcPr>
          <w:p w14:paraId="5ABE17E0" w14:textId="28269AA7" w:rsidR="001E7EC0" w:rsidRPr="001E7EC0" w:rsidRDefault="001E7EC0" w:rsidP="001E7EC0">
            <w:pPr>
              <w:widowControl w:val="0"/>
              <w:autoSpaceDE w:val="0"/>
              <w:autoSpaceDN w:val="0"/>
              <w:adjustRightInd w:val="0"/>
              <w:jc w:val="center"/>
              <w:rPr>
                <w:color w:val="1A1A1A"/>
                <w:sz w:val="22"/>
                <w:szCs w:val="22"/>
              </w:rPr>
            </w:pPr>
            <w:r w:rsidRPr="001E7EC0">
              <w:rPr>
                <w:color w:val="1A1A1A"/>
                <w:sz w:val="22"/>
                <w:szCs w:val="22"/>
              </w:rPr>
              <w:t>Number of times participant went cross-country skiing over the course of the winter</w:t>
            </w:r>
          </w:p>
        </w:tc>
        <w:tc>
          <w:tcPr>
            <w:tcW w:w="1998" w:type="dxa"/>
            <w:vAlign w:val="center"/>
          </w:tcPr>
          <w:p w14:paraId="49A6C9F6" w14:textId="6084C519" w:rsidR="001E7EC0" w:rsidRPr="001E7EC0" w:rsidRDefault="001E7EC0" w:rsidP="001E7EC0">
            <w:pPr>
              <w:widowControl w:val="0"/>
              <w:autoSpaceDE w:val="0"/>
              <w:autoSpaceDN w:val="0"/>
              <w:adjustRightInd w:val="0"/>
              <w:jc w:val="center"/>
              <w:rPr>
                <w:color w:val="1A1A1A"/>
                <w:szCs w:val="24"/>
              </w:rPr>
            </w:pPr>
            <w:r>
              <w:rPr>
                <w:color w:val="1A1A1A"/>
                <w:szCs w:val="24"/>
              </w:rPr>
              <w:t>0-93</w:t>
            </w:r>
          </w:p>
        </w:tc>
      </w:tr>
      <w:tr w:rsidR="001E7EC0" w:rsidRPr="001E7EC0" w14:paraId="5AACEB3E" w14:textId="77777777" w:rsidTr="001E7EC0">
        <w:trPr>
          <w:trHeight w:val="432"/>
        </w:trPr>
        <w:tc>
          <w:tcPr>
            <w:tcW w:w="2088" w:type="dxa"/>
            <w:vAlign w:val="center"/>
          </w:tcPr>
          <w:p w14:paraId="49E67797" w14:textId="6C07B4C2" w:rsidR="001E7EC0" w:rsidRPr="001E7EC0" w:rsidRDefault="001E7EC0" w:rsidP="001E7EC0">
            <w:pPr>
              <w:widowControl w:val="0"/>
              <w:autoSpaceDE w:val="0"/>
              <w:autoSpaceDN w:val="0"/>
              <w:adjustRightInd w:val="0"/>
              <w:jc w:val="center"/>
              <w:rPr>
                <w:color w:val="1A1A1A"/>
                <w:szCs w:val="24"/>
              </w:rPr>
            </w:pPr>
            <w:r>
              <w:rPr>
                <w:color w:val="1A1A1A"/>
                <w:szCs w:val="24"/>
              </w:rPr>
              <w:lastRenderedPageBreak/>
              <w:t>veggies</w:t>
            </w:r>
          </w:p>
        </w:tc>
        <w:tc>
          <w:tcPr>
            <w:tcW w:w="5490" w:type="dxa"/>
            <w:vAlign w:val="center"/>
          </w:tcPr>
          <w:p w14:paraId="2986BCD0" w14:textId="7EAE6A3D" w:rsidR="001E7EC0" w:rsidRPr="001E7EC0" w:rsidRDefault="001E7EC0" w:rsidP="001E7EC0">
            <w:pPr>
              <w:widowControl w:val="0"/>
              <w:autoSpaceDE w:val="0"/>
              <w:autoSpaceDN w:val="0"/>
              <w:adjustRightInd w:val="0"/>
              <w:jc w:val="center"/>
              <w:rPr>
                <w:color w:val="1A1A1A"/>
                <w:sz w:val="22"/>
                <w:szCs w:val="22"/>
              </w:rPr>
            </w:pPr>
            <w:r w:rsidRPr="001E7EC0">
              <w:rPr>
                <w:color w:val="1A1A1A"/>
                <w:sz w:val="22"/>
                <w:szCs w:val="22"/>
              </w:rPr>
              <w:t>Number of servings of vegetables participant consumes on an average day</w:t>
            </w:r>
          </w:p>
        </w:tc>
        <w:tc>
          <w:tcPr>
            <w:tcW w:w="1998" w:type="dxa"/>
            <w:vAlign w:val="center"/>
          </w:tcPr>
          <w:p w14:paraId="3106530D" w14:textId="608A4797" w:rsidR="001E7EC0" w:rsidRPr="001E7EC0" w:rsidRDefault="001E7EC0" w:rsidP="001E7EC0">
            <w:pPr>
              <w:widowControl w:val="0"/>
              <w:autoSpaceDE w:val="0"/>
              <w:autoSpaceDN w:val="0"/>
              <w:adjustRightInd w:val="0"/>
              <w:jc w:val="center"/>
              <w:rPr>
                <w:color w:val="1A1A1A"/>
                <w:szCs w:val="24"/>
              </w:rPr>
            </w:pPr>
            <w:r>
              <w:rPr>
                <w:color w:val="1A1A1A"/>
                <w:szCs w:val="24"/>
              </w:rPr>
              <w:t>0-16</w:t>
            </w:r>
          </w:p>
        </w:tc>
      </w:tr>
      <w:tr w:rsidR="001E7EC0" w:rsidRPr="001E7EC0" w14:paraId="17C8B561" w14:textId="77777777" w:rsidTr="001E7EC0">
        <w:trPr>
          <w:trHeight w:val="432"/>
        </w:trPr>
        <w:tc>
          <w:tcPr>
            <w:tcW w:w="2088" w:type="dxa"/>
            <w:vAlign w:val="center"/>
          </w:tcPr>
          <w:p w14:paraId="36C99B57" w14:textId="042E986E" w:rsidR="001E7EC0" w:rsidRPr="001E7EC0" w:rsidRDefault="001E7EC0" w:rsidP="001E7EC0">
            <w:pPr>
              <w:widowControl w:val="0"/>
              <w:autoSpaceDE w:val="0"/>
              <w:autoSpaceDN w:val="0"/>
              <w:adjustRightInd w:val="0"/>
              <w:jc w:val="center"/>
              <w:rPr>
                <w:color w:val="1A1A1A"/>
                <w:szCs w:val="24"/>
              </w:rPr>
            </w:pPr>
            <w:r>
              <w:rPr>
                <w:color w:val="1A1A1A"/>
                <w:szCs w:val="24"/>
              </w:rPr>
              <w:t>fitness</w:t>
            </w:r>
          </w:p>
        </w:tc>
        <w:tc>
          <w:tcPr>
            <w:tcW w:w="5490" w:type="dxa"/>
            <w:vAlign w:val="center"/>
          </w:tcPr>
          <w:p w14:paraId="6F592F12" w14:textId="0A9A6797" w:rsidR="001E7EC0" w:rsidRPr="001E7EC0" w:rsidRDefault="001E7EC0" w:rsidP="001E7EC0">
            <w:pPr>
              <w:widowControl w:val="0"/>
              <w:autoSpaceDE w:val="0"/>
              <w:autoSpaceDN w:val="0"/>
              <w:adjustRightInd w:val="0"/>
              <w:jc w:val="center"/>
              <w:rPr>
                <w:color w:val="1A1A1A"/>
                <w:sz w:val="22"/>
                <w:szCs w:val="22"/>
              </w:rPr>
            </w:pPr>
            <w:r w:rsidRPr="001E7EC0">
              <w:rPr>
                <w:color w:val="1A1A1A"/>
                <w:sz w:val="22"/>
                <w:szCs w:val="22"/>
              </w:rPr>
              <w:t>Level of health, as assessed by doctor, at the end of March</w:t>
            </w:r>
          </w:p>
        </w:tc>
        <w:tc>
          <w:tcPr>
            <w:tcW w:w="1998" w:type="dxa"/>
            <w:vAlign w:val="center"/>
          </w:tcPr>
          <w:p w14:paraId="4B6FB6E8" w14:textId="33E96132" w:rsidR="001E7EC0" w:rsidRPr="001E7EC0" w:rsidRDefault="001E7EC0" w:rsidP="001E7EC0">
            <w:pPr>
              <w:widowControl w:val="0"/>
              <w:autoSpaceDE w:val="0"/>
              <w:autoSpaceDN w:val="0"/>
              <w:adjustRightInd w:val="0"/>
              <w:jc w:val="center"/>
              <w:rPr>
                <w:color w:val="1A1A1A"/>
                <w:szCs w:val="24"/>
              </w:rPr>
            </w:pPr>
            <w:r>
              <w:rPr>
                <w:color w:val="1A1A1A"/>
                <w:szCs w:val="24"/>
              </w:rPr>
              <w:t>0-10</w:t>
            </w:r>
          </w:p>
        </w:tc>
      </w:tr>
    </w:tbl>
    <w:p w14:paraId="161A0EAC" w14:textId="77777777" w:rsidR="001E7EC0" w:rsidRDefault="001E7EC0" w:rsidP="001E7EC0">
      <w:pPr>
        <w:widowControl w:val="0"/>
        <w:autoSpaceDE w:val="0"/>
        <w:autoSpaceDN w:val="0"/>
        <w:adjustRightInd w:val="0"/>
        <w:jc w:val="center"/>
        <w:rPr>
          <w:b/>
          <w:color w:val="1A1A1A"/>
          <w:szCs w:val="24"/>
        </w:rPr>
      </w:pPr>
    </w:p>
    <w:p w14:paraId="243DB3B7" w14:textId="1B8C46D4" w:rsidR="001E7EC0" w:rsidRPr="001E7EC0"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Read in and inspect the data.</w:t>
      </w:r>
      <w:r>
        <w:rPr>
          <w:color w:val="1A1A1A"/>
          <w:szCs w:val="24"/>
        </w:rPr>
        <w:br/>
      </w:r>
    </w:p>
    <w:p w14:paraId="23A211A9" w14:textId="1A49D67C" w:rsidR="001E7EC0" w:rsidRPr="001E7EC0"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Fit a model testing the researchers’ hypothesis. Specifically, run a model testing whether skiing and vegetable consumption both uniquely explain variance in people’s health scores at the end of March. Explain the result in a sentence in your R script.</w:t>
      </w:r>
      <w:r>
        <w:rPr>
          <w:color w:val="1A1A1A"/>
          <w:szCs w:val="24"/>
        </w:rPr>
        <w:br/>
      </w:r>
    </w:p>
    <w:p w14:paraId="2FA25A96" w14:textId="67E9BEB3" w:rsidR="001E7EC0" w:rsidRPr="001E7EC0"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You suspect there may be outliers present in the dataframe. First, identify which points have high leverage. For each of these points, note</w:t>
      </w:r>
      <w:r w:rsidR="00FB6A18">
        <w:rPr>
          <w:color w:val="1A1A1A"/>
          <w:szCs w:val="24"/>
        </w:rPr>
        <w:t xml:space="preserve"> the variable on which the point</w:t>
      </w:r>
      <w:r>
        <w:rPr>
          <w:color w:val="1A1A1A"/>
          <w:szCs w:val="24"/>
        </w:rPr>
        <w:t xml:space="preserve"> is extreme (i.e., why it has a large hat value).</w:t>
      </w:r>
      <w:r>
        <w:rPr>
          <w:color w:val="1A1A1A"/>
          <w:szCs w:val="24"/>
        </w:rPr>
        <w:br/>
      </w:r>
    </w:p>
    <w:p w14:paraId="583A89F8" w14:textId="3615C446" w:rsidR="001E7EC0" w:rsidRPr="001E7EC0"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Next, test for regression outliers. For each point you determine to be a regression outlier, report why this person is a regression outlier (in terms of the variables present in the dataframe).</w:t>
      </w:r>
      <w:r w:rsidR="008867F0">
        <w:rPr>
          <w:color w:val="1A1A1A"/>
          <w:szCs w:val="24"/>
        </w:rPr>
        <w:t xml:space="preserve"> For this question, use a somewhat liberal definition of outlier.</w:t>
      </w:r>
      <w:r>
        <w:rPr>
          <w:color w:val="1A1A1A"/>
          <w:szCs w:val="24"/>
        </w:rPr>
        <w:br/>
      </w:r>
    </w:p>
    <w:p w14:paraId="094E00BB" w14:textId="444E9082" w:rsidR="001E7EC0" w:rsidRPr="001E7EC0"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Now examine the Cook’s D scores of the participants. Are the people that have extreme Cook’s D scores surprising to you or not?</w:t>
      </w:r>
      <w:r>
        <w:rPr>
          <w:color w:val="1A1A1A"/>
          <w:szCs w:val="24"/>
        </w:rPr>
        <w:br/>
      </w:r>
    </w:p>
    <w:p w14:paraId="3C77358F" w14:textId="094C5448" w:rsidR="001E7EC0" w:rsidRPr="00F534ED" w:rsidRDefault="001E7EC0" w:rsidP="001E7EC0">
      <w:pPr>
        <w:pStyle w:val="ListParagraph"/>
        <w:widowControl w:val="0"/>
        <w:numPr>
          <w:ilvl w:val="0"/>
          <w:numId w:val="3"/>
        </w:numPr>
        <w:autoSpaceDE w:val="0"/>
        <w:autoSpaceDN w:val="0"/>
        <w:adjustRightInd w:val="0"/>
        <w:rPr>
          <w:b/>
          <w:color w:val="1A1A1A"/>
          <w:szCs w:val="24"/>
        </w:rPr>
      </w:pPr>
      <w:r>
        <w:rPr>
          <w:color w:val="1A1A1A"/>
          <w:szCs w:val="24"/>
        </w:rPr>
        <w:t xml:space="preserve">Take a look at the influence plot for this model. Before you click the points of high influence, </w:t>
      </w:r>
      <w:r w:rsidR="00F534ED">
        <w:rPr>
          <w:color w:val="1A1A1A"/>
          <w:szCs w:val="24"/>
        </w:rPr>
        <w:t>guess which point represents which of these problematic participants.</w:t>
      </w:r>
      <w:r w:rsidR="00F534ED">
        <w:rPr>
          <w:color w:val="1A1A1A"/>
          <w:szCs w:val="24"/>
        </w:rPr>
        <w:br/>
      </w:r>
    </w:p>
    <w:p w14:paraId="7873B0A3" w14:textId="0D48C7C3" w:rsidR="00F534ED" w:rsidRPr="00F534ED" w:rsidRDefault="00F534ED" w:rsidP="001E7EC0">
      <w:pPr>
        <w:pStyle w:val="ListParagraph"/>
        <w:widowControl w:val="0"/>
        <w:numPr>
          <w:ilvl w:val="0"/>
          <w:numId w:val="3"/>
        </w:numPr>
        <w:autoSpaceDE w:val="0"/>
        <w:autoSpaceDN w:val="0"/>
        <w:adjustRightInd w:val="0"/>
        <w:rPr>
          <w:b/>
          <w:color w:val="1A1A1A"/>
          <w:szCs w:val="24"/>
        </w:rPr>
      </w:pPr>
      <w:r>
        <w:rPr>
          <w:color w:val="1A1A1A"/>
          <w:szCs w:val="24"/>
        </w:rPr>
        <w:t>One datapoint has a relatively small Cook’s D value, but a relatively large hat value on one of the predictors. Who is this person, and why is their influence small despite their large leverage?</w:t>
      </w:r>
      <w:r>
        <w:rPr>
          <w:color w:val="1A1A1A"/>
          <w:szCs w:val="24"/>
        </w:rPr>
        <w:br/>
      </w:r>
    </w:p>
    <w:p w14:paraId="3D47F9D9" w14:textId="138D8E74" w:rsidR="00F534ED" w:rsidRPr="00F534ED" w:rsidRDefault="00F534ED" w:rsidP="001E7EC0">
      <w:pPr>
        <w:pStyle w:val="ListParagraph"/>
        <w:widowControl w:val="0"/>
        <w:numPr>
          <w:ilvl w:val="0"/>
          <w:numId w:val="3"/>
        </w:numPr>
        <w:autoSpaceDE w:val="0"/>
        <w:autoSpaceDN w:val="0"/>
        <w:adjustRightInd w:val="0"/>
        <w:rPr>
          <w:b/>
          <w:color w:val="1A1A1A"/>
          <w:szCs w:val="24"/>
        </w:rPr>
      </w:pPr>
      <w:r>
        <w:rPr>
          <w:color w:val="1A1A1A"/>
          <w:szCs w:val="24"/>
        </w:rPr>
        <w:t>If you had to give the researchers advice about whether to remove any of the participants, what would you say?</w:t>
      </w:r>
      <w:r>
        <w:rPr>
          <w:color w:val="1A1A1A"/>
          <w:szCs w:val="24"/>
        </w:rPr>
        <w:br/>
      </w:r>
    </w:p>
    <w:p w14:paraId="7855EDB7" w14:textId="75E03F5B" w:rsidR="00F534ED" w:rsidRPr="00F534ED" w:rsidRDefault="00F534ED" w:rsidP="001E7EC0">
      <w:pPr>
        <w:pStyle w:val="ListParagraph"/>
        <w:widowControl w:val="0"/>
        <w:numPr>
          <w:ilvl w:val="0"/>
          <w:numId w:val="3"/>
        </w:numPr>
        <w:autoSpaceDE w:val="0"/>
        <w:autoSpaceDN w:val="0"/>
        <w:adjustRightInd w:val="0"/>
        <w:rPr>
          <w:b/>
          <w:color w:val="1A1A1A"/>
          <w:szCs w:val="24"/>
        </w:rPr>
      </w:pPr>
      <w:r>
        <w:rPr>
          <w:color w:val="1A1A1A"/>
          <w:szCs w:val="24"/>
        </w:rPr>
        <w:t>Give an example of some rule you could have made regarding recruitment for the study that could have prevented the researchers from</w:t>
      </w:r>
      <w:r w:rsidR="003364F1">
        <w:rPr>
          <w:color w:val="1A1A1A"/>
          <w:szCs w:val="24"/>
        </w:rPr>
        <w:t xml:space="preserve"> obtaining the kinds of outliers </w:t>
      </w:r>
      <w:r>
        <w:rPr>
          <w:color w:val="1A1A1A"/>
          <w:szCs w:val="24"/>
        </w:rPr>
        <w:t>present in the data.</w:t>
      </w:r>
      <w:r>
        <w:rPr>
          <w:color w:val="1A1A1A"/>
          <w:szCs w:val="24"/>
        </w:rPr>
        <w:br/>
      </w:r>
    </w:p>
    <w:p w14:paraId="64F7C11A" w14:textId="77777777" w:rsidR="008913E7" w:rsidRPr="00960F89" w:rsidRDefault="00F534ED" w:rsidP="001E7EC0">
      <w:pPr>
        <w:pStyle w:val="ListParagraph"/>
        <w:widowControl w:val="0"/>
        <w:numPr>
          <w:ilvl w:val="0"/>
          <w:numId w:val="3"/>
        </w:numPr>
        <w:autoSpaceDE w:val="0"/>
        <w:autoSpaceDN w:val="0"/>
        <w:adjustRightInd w:val="0"/>
        <w:rPr>
          <w:b/>
          <w:color w:val="1A1A1A"/>
          <w:szCs w:val="24"/>
        </w:rPr>
      </w:pPr>
      <w:r>
        <w:rPr>
          <w:color w:val="1A1A1A"/>
          <w:szCs w:val="24"/>
        </w:rPr>
        <w:t>Regardless of your question 8 advice, remove all problematic participants (in terms of influence) and run your focal model again. What has changed? Why?</w:t>
      </w:r>
    </w:p>
    <w:p w14:paraId="7C8202D1" w14:textId="77777777" w:rsidR="008913E7" w:rsidRPr="00FB6A18" w:rsidRDefault="008913E7" w:rsidP="00B51969">
      <w:pPr>
        <w:rPr>
          <w:rFonts w:cs="Arial"/>
        </w:rPr>
      </w:pPr>
    </w:p>
    <w:p w14:paraId="483BD012" w14:textId="4111CBF2" w:rsidR="00F534ED" w:rsidRPr="00840319" w:rsidRDefault="00F534ED" w:rsidP="001E7EC0">
      <w:pPr>
        <w:pStyle w:val="ListParagraph"/>
        <w:widowControl w:val="0"/>
        <w:numPr>
          <w:ilvl w:val="0"/>
          <w:numId w:val="3"/>
        </w:numPr>
        <w:autoSpaceDE w:val="0"/>
        <w:autoSpaceDN w:val="0"/>
        <w:adjustRightInd w:val="0"/>
        <w:rPr>
          <w:b/>
          <w:color w:val="1A1A1A"/>
          <w:szCs w:val="24"/>
        </w:rPr>
      </w:pPr>
      <w:r>
        <w:rPr>
          <w:color w:val="1A1A1A"/>
          <w:szCs w:val="24"/>
        </w:rPr>
        <w:t>Write a simple, 3-4 sentence results section explaining what you found</w:t>
      </w:r>
      <w:r w:rsidR="008913E7">
        <w:rPr>
          <w:color w:val="1A1A1A"/>
          <w:szCs w:val="24"/>
        </w:rPr>
        <w:t xml:space="preserve"> in your case analysis</w:t>
      </w:r>
      <w:r w:rsidR="00F31A74">
        <w:rPr>
          <w:color w:val="1A1A1A"/>
          <w:szCs w:val="24"/>
        </w:rPr>
        <w:t xml:space="preserve"> (assuming you’re presenting </w:t>
      </w:r>
      <w:r w:rsidR="009102A5">
        <w:rPr>
          <w:color w:val="1A1A1A"/>
          <w:szCs w:val="24"/>
        </w:rPr>
        <w:t>the analyses in which you decide to remove the problem participants)</w:t>
      </w:r>
      <w:r>
        <w:rPr>
          <w:color w:val="1A1A1A"/>
          <w:szCs w:val="24"/>
        </w:rPr>
        <w:t>.</w:t>
      </w:r>
    </w:p>
    <w:p w14:paraId="3E39399A" w14:textId="77777777" w:rsidR="00840319" w:rsidRPr="00840319" w:rsidRDefault="00840319" w:rsidP="00840319">
      <w:pPr>
        <w:widowControl w:val="0"/>
        <w:autoSpaceDE w:val="0"/>
        <w:autoSpaceDN w:val="0"/>
        <w:adjustRightInd w:val="0"/>
        <w:rPr>
          <w:b/>
          <w:color w:val="1A1A1A"/>
          <w:szCs w:val="24"/>
        </w:rPr>
      </w:pPr>
    </w:p>
    <w:p w14:paraId="7AB649C6" w14:textId="463FF12C" w:rsidR="00840319" w:rsidRPr="001E7EC0" w:rsidRDefault="00840319" w:rsidP="001E7EC0">
      <w:pPr>
        <w:pStyle w:val="ListParagraph"/>
        <w:widowControl w:val="0"/>
        <w:numPr>
          <w:ilvl w:val="0"/>
          <w:numId w:val="3"/>
        </w:numPr>
        <w:autoSpaceDE w:val="0"/>
        <w:autoSpaceDN w:val="0"/>
        <w:adjustRightInd w:val="0"/>
        <w:rPr>
          <w:b/>
          <w:color w:val="1A1A1A"/>
          <w:szCs w:val="24"/>
        </w:rPr>
      </w:pPr>
      <w:r>
        <w:rPr>
          <w:b/>
          <w:color w:val="1A1A1A"/>
          <w:szCs w:val="24"/>
        </w:rPr>
        <w:t>BONUS</w:t>
      </w:r>
      <w:r>
        <w:rPr>
          <w:color w:val="1A1A1A"/>
          <w:szCs w:val="24"/>
        </w:rPr>
        <w:t>, for practice: make a publication-quality graph showing the effect of vegetables on health. Include two regression lines: one showing the effect when controlling for skiing and one without skiing factored in. Does the line change much? Why or why not?</w:t>
      </w:r>
    </w:p>
    <w:sectPr w:rsidR="00840319" w:rsidRPr="001E7EC0" w:rsidSect="0057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438A9"/>
    <w:multiLevelType w:val="hybridMultilevel"/>
    <w:tmpl w:val="D922903E"/>
    <w:lvl w:ilvl="0" w:tplc="04090019">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B0A2CBD"/>
    <w:multiLevelType w:val="hybridMultilevel"/>
    <w:tmpl w:val="24F0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777DC"/>
    <w:multiLevelType w:val="hybridMultilevel"/>
    <w:tmpl w:val="B99A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515DF"/>
    <w:multiLevelType w:val="hybridMultilevel"/>
    <w:tmpl w:val="784A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F1C4B"/>
    <w:multiLevelType w:val="hybridMultilevel"/>
    <w:tmpl w:val="356E225E"/>
    <w:lvl w:ilvl="0" w:tplc="08CCD1EE">
      <w:start w:val="1"/>
      <w:numFmt w:val="decimal"/>
      <w:lvlText w:val="%1."/>
      <w:lvlJc w:val="left"/>
      <w:pPr>
        <w:ind w:left="720" w:hanging="360"/>
      </w:pPr>
      <w:rPr>
        <w:b w:val="0"/>
      </w:rPr>
    </w:lvl>
    <w:lvl w:ilvl="1" w:tplc="E794C1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44CD6"/>
    <w:multiLevelType w:val="hybridMultilevel"/>
    <w:tmpl w:val="5BEAA252"/>
    <w:lvl w:ilvl="0" w:tplc="DE4EEA2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C6"/>
    <w:rsid w:val="00072DDE"/>
    <w:rsid w:val="000871CF"/>
    <w:rsid w:val="0009390C"/>
    <w:rsid w:val="000C4C5D"/>
    <w:rsid w:val="000D7BCF"/>
    <w:rsid w:val="001146CD"/>
    <w:rsid w:val="001C3241"/>
    <w:rsid w:val="001E7EC0"/>
    <w:rsid w:val="002442E5"/>
    <w:rsid w:val="00253147"/>
    <w:rsid w:val="00276986"/>
    <w:rsid w:val="00281631"/>
    <w:rsid w:val="002C75A5"/>
    <w:rsid w:val="002E20B5"/>
    <w:rsid w:val="002E2FE7"/>
    <w:rsid w:val="0031219B"/>
    <w:rsid w:val="003364F1"/>
    <w:rsid w:val="00380616"/>
    <w:rsid w:val="003F5F51"/>
    <w:rsid w:val="0041293A"/>
    <w:rsid w:val="00424677"/>
    <w:rsid w:val="00427116"/>
    <w:rsid w:val="004A2519"/>
    <w:rsid w:val="004C73E2"/>
    <w:rsid w:val="004F6345"/>
    <w:rsid w:val="00505D93"/>
    <w:rsid w:val="0052747D"/>
    <w:rsid w:val="00576F07"/>
    <w:rsid w:val="005C6579"/>
    <w:rsid w:val="00603526"/>
    <w:rsid w:val="006065B1"/>
    <w:rsid w:val="00667799"/>
    <w:rsid w:val="00685A5E"/>
    <w:rsid w:val="006C0F1C"/>
    <w:rsid w:val="006F21BE"/>
    <w:rsid w:val="00840319"/>
    <w:rsid w:val="008867F0"/>
    <w:rsid w:val="008913E7"/>
    <w:rsid w:val="00892D61"/>
    <w:rsid w:val="008964A4"/>
    <w:rsid w:val="008D47E8"/>
    <w:rsid w:val="008D7E94"/>
    <w:rsid w:val="008E368A"/>
    <w:rsid w:val="008E4281"/>
    <w:rsid w:val="00902978"/>
    <w:rsid w:val="009102A5"/>
    <w:rsid w:val="00944E93"/>
    <w:rsid w:val="00960F89"/>
    <w:rsid w:val="009640A1"/>
    <w:rsid w:val="0098787B"/>
    <w:rsid w:val="009A4E22"/>
    <w:rsid w:val="00B51969"/>
    <w:rsid w:val="00B560B8"/>
    <w:rsid w:val="00B617AC"/>
    <w:rsid w:val="00B65A1D"/>
    <w:rsid w:val="00B6672A"/>
    <w:rsid w:val="00B73F6F"/>
    <w:rsid w:val="00BC6820"/>
    <w:rsid w:val="00C911AB"/>
    <w:rsid w:val="00CF10F9"/>
    <w:rsid w:val="00D7686D"/>
    <w:rsid w:val="00DB7A2C"/>
    <w:rsid w:val="00DF75CE"/>
    <w:rsid w:val="00E4092A"/>
    <w:rsid w:val="00E8268A"/>
    <w:rsid w:val="00E8686F"/>
    <w:rsid w:val="00E968D2"/>
    <w:rsid w:val="00F11F7E"/>
    <w:rsid w:val="00F31A74"/>
    <w:rsid w:val="00F52098"/>
    <w:rsid w:val="00F52CB5"/>
    <w:rsid w:val="00F534ED"/>
    <w:rsid w:val="00F87240"/>
    <w:rsid w:val="00FA4CC6"/>
    <w:rsid w:val="00FB597C"/>
    <w:rsid w:val="00FB6A18"/>
    <w:rsid w:val="00FD6814"/>
    <w:rsid w:val="00FE06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47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CC6"/>
    <w:pPr>
      <w:spacing w:after="0" w:line="240" w:lineRule="auto"/>
    </w:pPr>
    <w:rPr>
      <w:rFonts w:ascii="Times" w:eastAsia="Times New Roman" w:hAnsi="Times"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E5"/>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7E5"/>
    <w:rPr>
      <w:rFonts w:ascii="Lucida Grande" w:hAnsi="Lucida Grande"/>
      <w:sz w:val="18"/>
      <w:szCs w:val="18"/>
    </w:rPr>
  </w:style>
  <w:style w:type="paragraph" w:styleId="ListParagraph">
    <w:name w:val="List Paragraph"/>
    <w:basedOn w:val="Normal"/>
    <w:uiPriority w:val="34"/>
    <w:qFormat/>
    <w:rsid w:val="00FA4CC6"/>
    <w:pPr>
      <w:ind w:left="720"/>
      <w:contextualSpacing/>
    </w:pPr>
  </w:style>
  <w:style w:type="character" w:styleId="Hyperlink">
    <w:name w:val="Hyperlink"/>
    <w:basedOn w:val="DefaultParagraphFont"/>
    <w:uiPriority w:val="99"/>
    <w:semiHidden/>
    <w:unhideWhenUsed/>
    <w:rsid w:val="00FA4CC6"/>
    <w:rPr>
      <w:color w:val="0000FF" w:themeColor="hyperlink"/>
      <w:u w:val="single"/>
    </w:rPr>
  </w:style>
  <w:style w:type="character" w:customStyle="1" w:styleId="apple-converted-space">
    <w:name w:val="apple-converted-space"/>
    <w:basedOn w:val="DefaultParagraphFont"/>
    <w:rsid w:val="00FA4CC6"/>
  </w:style>
  <w:style w:type="character" w:styleId="FollowedHyperlink">
    <w:name w:val="FollowedHyperlink"/>
    <w:basedOn w:val="DefaultParagraphFont"/>
    <w:uiPriority w:val="99"/>
    <w:semiHidden/>
    <w:unhideWhenUsed/>
    <w:rsid w:val="00FA4CC6"/>
    <w:rPr>
      <w:color w:val="800080" w:themeColor="followedHyperlink"/>
      <w:u w:val="single"/>
    </w:rPr>
  </w:style>
  <w:style w:type="character" w:styleId="CommentReference">
    <w:name w:val="annotation reference"/>
    <w:basedOn w:val="DefaultParagraphFont"/>
    <w:uiPriority w:val="99"/>
    <w:semiHidden/>
    <w:unhideWhenUsed/>
    <w:rsid w:val="00944E93"/>
    <w:rPr>
      <w:sz w:val="18"/>
      <w:szCs w:val="18"/>
    </w:rPr>
  </w:style>
  <w:style w:type="paragraph" w:styleId="CommentText">
    <w:name w:val="annotation text"/>
    <w:basedOn w:val="Normal"/>
    <w:link w:val="CommentTextChar"/>
    <w:uiPriority w:val="99"/>
    <w:semiHidden/>
    <w:unhideWhenUsed/>
    <w:rsid w:val="00944E93"/>
    <w:rPr>
      <w:szCs w:val="24"/>
    </w:rPr>
  </w:style>
  <w:style w:type="character" w:customStyle="1" w:styleId="CommentTextChar">
    <w:name w:val="Comment Text Char"/>
    <w:basedOn w:val="DefaultParagraphFont"/>
    <w:link w:val="CommentText"/>
    <w:uiPriority w:val="99"/>
    <w:semiHidden/>
    <w:rsid w:val="00944E93"/>
    <w:rPr>
      <w:rFonts w:ascii="Times" w:eastAsia="Times New Roman" w:hAnsi="Times" w:cs="Times New Roman"/>
      <w:noProof/>
      <w:sz w:val="24"/>
      <w:szCs w:val="24"/>
      <w:lang w:eastAsia="fr-FR"/>
    </w:rPr>
  </w:style>
  <w:style w:type="paragraph" w:styleId="CommentSubject">
    <w:name w:val="annotation subject"/>
    <w:basedOn w:val="CommentText"/>
    <w:next w:val="CommentText"/>
    <w:link w:val="CommentSubjectChar"/>
    <w:uiPriority w:val="99"/>
    <w:semiHidden/>
    <w:unhideWhenUsed/>
    <w:rsid w:val="00944E93"/>
    <w:rPr>
      <w:b/>
      <w:bCs/>
      <w:sz w:val="20"/>
      <w:szCs w:val="20"/>
    </w:rPr>
  </w:style>
  <w:style w:type="character" w:customStyle="1" w:styleId="CommentSubjectChar">
    <w:name w:val="Comment Subject Char"/>
    <w:basedOn w:val="CommentTextChar"/>
    <w:link w:val="CommentSubject"/>
    <w:uiPriority w:val="99"/>
    <w:semiHidden/>
    <w:rsid w:val="00944E93"/>
    <w:rPr>
      <w:rFonts w:ascii="Times" w:eastAsia="Times New Roman" w:hAnsi="Times" w:cs="Times New Roman"/>
      <w:b/>
      <w:bCs/>
      <w:noProof/>
      <w:sz w:val="20"/>
      <w:szCs w:val="20"/>
      <w:lang w:eastAsia="fr-FR"/>
    </w:rPr>
  </w:style>
  <w:style w:type="table" w:styleId="TableGrid">
    <w:name w:val="Table Grid"/>
    <w:basedOn w:val="TableNormal"/>
    <w:uiPriority w:val="59"/>
    <w:rsid w:val="001E7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7103-ECE7-064E-BDAF-96A6B6A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739</Words>
  <Characters>4216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dc:description/>
  <cp:lastModifiedBy>MITCHELL CAMPBELL</cp:lastModifiedBy>
  <cp:revision>8</cp:revision>
  <dcterms:created xsi:type="dcterms:W3CDTF">2016-10-17T22:05:00Z</dcterms:created>
  <dcterms:modified xsi:type="dcterms:W3CDTF">2017-10-12T15:33:00Z</dcterms:modified>
</cp:coreProperties>
</file>